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74" w:rsidRPr="004A726C" w:rsidRDefault="004977EC" w:rsidP="004A726C">
      <w:pPr>
        <w:shd w:val="clear" w:color="auto" w:fill="FFFFFF" w:themeFill="background1"/>
        <w:ind w:left="1021"/>
        <w:jc w:val="center"/>
        <w:rPr>
          <w:rFonts w:ascii="Tahoma" w:hAnsi="Tahoma" w:cs="Tahoma"/>
          <w:b/>
          <w:i/>
          <w:sz w:val="24"/>
          <w:szCs w:val="24"/>
        </w:rPr>
      </w:pPr>
      <w:r w:rsidRPr="004A726C">
        <w:rPr>
          <w:rFonts w:ascii="Tahoma" w:hAnsi="Tahoma" w:cs="Tahoma"/>
          <w:b/>
          <w:i/>
          <w:sz w:val="24"/>
          <w:szCs w:val="24"/>
        </w:rPr>
        <w:t>ORDEN DEL DÍA DE</w:t>
      </w:r>
      <w:r w:rsidR="000A0F7E" w:rsidRPr="004A726C">
        <w:rPr>
          <w:rFonts w:ascii="Tahoma" w:hAnsi="Tahoma" w:cs="Tahoma"/>
          <w:b/>
          <w:i/>
          <w:sz w:val="24"/>
          <w:szCs w:val="24"/>
        </w:rPr>
        <w:t xml:space="preserve"> </w:t>
      </w:r>
      <w:r w:rsidR="002D2874" w:rsidRPr="004A726C">
        <w:rPr>
          <w:rFonts w:ascii="Tahoma" w:hAnsi="Tahoma" w:cs="Tahoma"/>
          <w:b/>
          <w:i/>
          <w:sz w:val="24"/>
          <w:szCs w:val="24"/>
        </w:rPr>
        <w:t>L</w:t>
      </w:r>
      <w:r w:rsidR="000A0F7E" w:rsidRPr="004A726C">
        <w:rPr>
          <w:rFonts w:ascii="Tahoma" w:hAnsi="Tahoma" w:cs="Tahoma"/>
          <w:b/>
          <w:i/>
          <w:sz w:val="24"/>
          <w:szCs w:val="24"/>
        </w:rPr>
        <w:t>A</w:t>
      </w:r>
      <w:r w:rsidRPr="004A726C">
        <w:rPr>
          <w:rFonts w:ascii="Tahoma" w:hAnsi="Tahoma" w:cs="Tahoma"/>
          <w:b/>
          <w:i/>
          <w:sz w:val="24"/>
          <w:szCs w:val="24"/>
        </w:rPr>
        <w:t xml:space="preserve"> </w:t>
      </w:r>
      <w:r w:rsidR="000A0F7E" w:rsidRPr="004A726C">
        <w:rPr>
          <w:rFonts w:ascii="Tahoma" w:hAnsi="Tahoma" w:cs="Tahoma"/>
          <w:b/>
          <w:i/>
          <w:sz w:val="24"/>
          <w:szCs w:val="24"/>
        </w:rPr>
        <w:t xml:space="preserve">SESIÓN </w:t>
      </w:r>
      <w:r w:rsidR="004A726C" w:rsidRPr="004A726C">
        <w:rPr>
          <w:rFonts w:ascii="Tahoma" w:hAnsi="Tahoma" w:cs="Tahoma"/>
          <w:b/>
          <w:i/>
          <w:sz w:val="24"/>
          <w:szCs w:val="24"/>
        </w:rPr>
        <w:t>EXTRA</w:t>
      </w:r>
      <w:r w:rsidR="00607397" w:rsidRPr="004A726C">
        <w:rPr>
          <w:rFonts w:ascii="Tahoma" w:hAnsi="Tahoma" w:cs="Tahoma"/>
          <w:b/>
          <w:i/>
          <w:sz w:val="24"/>
          <w:szCs w:val="24"/>
        </w:rPr>
        <w:t>ORDINARIA</w:t>
      </w:r>
      <w:r w:rsidR="0052131F" w:rsidRPr="004A726C">
        <w:rPr>
          <w:rFonts w:ascii="Tahoma" w:hAnsi="Tahoma" w:cs="Tahoma"/>
          <w:b/>
          <w:i/>
          <w:sz w:val="24"/>
          <w:szCs w:val="24"/>
        </w:rPr>
        <w:t xml:space="preserve"> CONVOCADA PARA EL</w:t>
      </w:r>
      <w:r w:rsidR="00607397" w:rsidRPr="004A726C">
        <w:rPr>
          <w:rFonts w:ascii="Tahoma" w:hAnsi="Tahoma" w:cs="Tahoma"/>
          <w:b/>
          <w:i/>
          <w:sz w:val="24"/>
          <w:szCs w:val="24"/>
        </w:rPr>
        <w:t xml:space="preserve"> </w:t>
      </w:r>
      <w:r w:rsidR="00D900E4">
        <w:rPr>
          <w:rFonts w:ascii="Tahoma" w:hAnsi="Tahoma" w:cs="Tahoma"/>
          <w:b/>
          <w:i/>
          <w:sz w:val="24"/>
          <w:szCs w:val="24"/>
        </w:rPr>
        <w:t>MARTES 14</w:t>
      </w:r>
      <w:r w:rsidR="00624A62">
        <w:rPr>
          <w:rFonts w:ascii="Tahoma" w:hAnsi="Tahoma" w:cs="Tahoma"/>
          <w:b/>
          <w:i/>
          <w:sz w:val="24"/>
          <w:szCs w:val="24"/>
        </w:rPr>
        <w:t xml:space="preserve"> DE JUL</w:t>
      </w:r>
      <w:r w:rsidR="004A726C" w:rsidRPr="004A726C">
        <w:rPr>
          <w:rFonts w:ascii="Tahoma" w:hAnsi="Tahoma" w:cs="Tahoma"/>
          <w:b/>
          <w:i/>
          <w:sz w:val="24"/>
          <w:szCs w:val="24"/>
        </w:rPr>
        <w:t xml:space="preserve">IO </w:t>
      </w:r>
      <w:r w:rsidR="003310E0" w:rsidRPr="004A726C">
        <w:rPr>
          <w:rFonts w:ascii="Tahoma" w:hAnsi="Tahoma" w:cs="Tahoma"/>
          <w:b/>
          <w:i/>
          <w:sz w:val="24"/>
          <w:szCs w:val="24"/>
        </w:rPr>
        <w:t xml:space="preserve">DEL </w:t>
      </w:r>
      <w:r w:rsidR="00A556C2" w:rsidRPr="004A726C">
        <w:rPr>
          <w:rFonts w:ascii="Tahoma" w:hAnsi="Tahoma" w:cs="Tahoma"/>
          <w:b/>
          <w:i/>
          <w:sz w:val="24"/>
          <w:szCs w:val="24"/>
        </w:rPr>
        <w:t>AÑO 2020</w:t>
      </w:r>
      <w:r w:rsidR="002D2874" w:rsidRPr="004A726C">
        <w:rPr>
          <w:rFonts w:ascii="Tahoma" w:hAnsi="Tahoma" w:cs="Tahoma"/>
          <w:b/>
          <w:i/>
          <w:sz w:val="24"/>
          <w:szCs w:val="24"/>
        </w:rPr>
        <w:t>.</w:t>
      </w:r>
    </w:p>
    <w:p w:rsidR="002D2874" w:rsidRPr="004A726C" w:rsidRDefault="003310E0" w:rsidP="004A726C">
      <w:pPr>
        <w:shd w:val="clear" w:color="auto" w:fill="FFFFFF" w:themeFill="background1"/>
        <w:ind w:left="1021"/>
        <w:jc w:val="center"/>
        <w:rPr>
          <w:rFonts w:ascii="Tahoma" w:hAnsi="Tahoma" w:cs="Tahoma"/>
          <w:b/>
          <w:i/>
          <w:sz w:val="24"/>
          <w:szCs w:val="24"/>
        </w:rPr>
      </w:pPr>
      <w:r w:rsidRPr="004A726C">
        <w:rPr>
          <w:rFonts w:ascii="Tahoma" w:hAnsi="Tahoma" w:cs="Tahoma"/>
          <w:b/>
          <w:i/>
          <w:sz w:val="24"/>
          <w:szCs w:val="24"/>
        </w:rPr>
        <w:t xml:space="preserve">11:00 </w:t>
      </w:r>
      <w:r w:rsidR="002D2874" w:rsidRPr="004A726C">
        <w:rPr>
          <w:rFonts w:ascii="Tahoma" w:hAnsi="Tahoma" w:cs="Tahoma"/>
          <w:b/>
          <w:i/>
          <w:sz w:val="24"/>
          <w:szCs w:val="24"/>
        </w:rPr>
        <w:t>HORAS.</w:t>
      </w:r>
    </w:p>
    <w:p w:rsidR="00607397" w:rsidRPr="004A726C" w:rsidRDefault="00607397" w:rsidP="004A726C">
      <w:pPr>
        <w:shd w:val="clear" w:color="auto" w:fill="FFFFFF" w:themeFill="background1"/>
        <w:jc w:val="both"/>
        <w:rPr>
          <w:rFonts w:ascii="Tahoma" w:hAnsi="Tahoma" w:cs="Tahoma"/>
          <w:bCs/>
          <w:i/>
          <w:sz w:val="24"/>
          <w:szCs w:val="24"/>
        </w:rPr>
      </w:pPr>
    </w:p>
    <w:p w:rsidR="004A726C" w:rsidRPr="004A726C" w:rsidRDefault="004A726C" w:rsidP="004A726C">
      <w:pPr>
        <w:shd w:val="clear" w:color="auto" w:fill="FFFFFF" w:themeFill="background1"/>
        <w:spacing w:line="360" w:lineRule="auto"/>
        <w:jc w:val="both"/>
        <w:rPr>
          <w:rFonts w:ascii="Tahoma" w:hAnsi="Tahoma"/>
          <w:i/>
          <w:sz w:val="24"/>
          <w:szCs w:val="24"/>
        </w:rPr>
      </w:pPr>
      <w:r w:rsidRPr="004A726C">
        <w:rPr>
          <w:rFonts w:ascii="Tahoma" w:hAnsi="Tahoma"/>
          <w:b/>
          <w:i/>
          <w:sz w:val="24"/>
          <w:szCs w:val="24"/>
        </w:rPr>
        <w:t>I.-</w:t>
      </w:r>
      <w:r w:rsidRPr="004A726C">
        <w:rPr>
          <w:rFonts w:ascii="Tahoma" w:hAnsi="Tahoma"/>
          <w:i/>
          <w:sz w:val="24"/>
          <w:szCs w:val="24"/>
        </w:rPr>
        <w:t xml:space="preserve"> LECTURA DEL ORDEN DEL DÍA.</w:t>
      </w:r>
    </w:p>
    <w:p w:rsidR="004A726C" w:rsidRPr="004A726C" w:rsidRDefault="004A726C" w:rsidP="004A726C">
      <w:pPr>
        <w:shd w:val="clear" w:color="auto" w:fill="FFFFFF" w:themeFill="background1"/>
        <w:spacing w:line="360" w:lineRule="auto"/>
        <w:jc w:val="both"/>
        <w:rPr>
          <w:rFonts w:ascii="Tahoma" w:hAnsi="Tahoma"/>
          <w:b/>
          <w:i/>
          <w:sz w:val="24"/>
          <w:szCs w:val="24"/>
        </w:rPr>
      </w:pPr>
    </w:p>
    <w:p w:rsidR="004A726C" w:rsidRPr="004A726C" w:rsidRDefault="004A726C" w:rsidP="004A726C">
      <w:pPr>
        <w:shd w:val="clear" w:color="auto" w:fill="FFFFFF" w:themeFill="background1"/>
        <w:spacing w:line="360" w:lineRule="auto"/>
        <w:jc w:val="both"/>
        <w:rPr>
          <w:rFonts w:ascii="Tahoma" w:hAnsi="Tahoma"/>
          <w:i/>
          <w:sz w:val="24"/>
          <w:szCs w:val="24"/>
        </w:rPr>
      </w:pPr>
      <w:r w:rsidRPr="004A726C">
        <w:rPr>
          <w:rFonts w:ascii="Tahoma" w:hAnsi="Tahoma"/>
          <w:b/>
          <w:i/>
          <w:sz w:val="24"/>
          <w:szCs w:val="24"/>
        </w:rPr>
        <w:t xml:space="preserve">II.- </w:t>
      </w:r>
      <w:r w:rsidRPr="004A726C">
        <w:rPr>
          <w:rFonts w:ascii="Tahoma" w:hAnsi="Tahoma"/>
          <w:i/>
          <w:sz w:val="24"/>
          <w:szCs w:val="24"/>
        </w:rPr>
        <w:t xml:space="preserve">DECLARATORIA DE APERTURA DEL </w:t>
      </w:r>
      <w:r w:rsidR="00D900E4">
        <w:rPr>
          <w:rFonts w:ascii="Tahoma" w:hAnsi="Tahoma"/>
          <w:i/>
          <w:sz w:val="24"/>
          <w:szCs w:val="24"/>
        </w:rPr>
        <w:t xml:space="preserve">TERCER </w:t>
      </w:r>
      <w:r w:rsidRPr="004A726C">
        <w:rPr>
          <w:rFonts w:ascii="Tahoma" w:hAnsi="Tahoma"/>
          <w:i/>
          <w:sz w:val="24"/>
          <w:szCs w:val="24"/>
        </w:rPr>
        <w:t>PERÍODO EXTRAORDINARIO DE SESIONES CORRESPONDIENTE AL SEGUNDO AÑO DE SU EJERCICIO CONSTITUCIONAL DE LA SEXAGÉSIMA SEGUNDA LEGISLATURA.</w:t>
      </w:r>
    </w:p>
    <w:p w:rsidR="004A726C" w:rsidRPr="004A726C" w:rsidRDefault="004A726C" w:rsidP="004A726C">
      <w:pPr>
        <w:shd w:val="clear" w:color="auto" w:fill="FFFFFF" w:themeFill="background1"/>
        <w:spacing w:line="360" w:lineRule="auto"/>
        <w:jc w:val="both"/>
        <w:rPr>
          <w:rFonts w:ascii="Tahoma" w:hAnsi="Tahoma"/>
          <w:b/>
          <w:i/>
          <w:sz w:val="24"/>
          <w:szCs w:val="24"/>
        </w:rPr>
      </w:pPr>
    </w:p>
    <w:p w:rsidR="004A726C" w:rsidRPr="004A726C" w:rsidRDefault="004A726C" w:rsidP="004A726C">
      <w:pPr>
        <w:shd w:val="clear" w:color="auto" w:fill="FFFFFF" w:themeFill="background1"/>
        <w:spacing w:line="360" w:lineRule="auto"/>
        <w:jc w:val="both"/>
        <w:rPr>
          <w:rFonts w:ascii="Tahoma" w:hAnsi="Tahoma"/>
          <w:i/>
          <w:sz w:val="24"/>
          <w:szCs w:val="24"/>
        </w:rPr>
      </w:pPr>
      <w:r w:rsidRPr="004A726C">
        <w:rPr>
          <w:rFonts w:ascii="Tahoma" w:hAnsi="Tahoma"/>
          <w:b/>
          <w:i/>
          <w:sz w:val="24"/>
          <w:szCs w:val="24"/>
        </w:rPr>
        <w:t xml:space="preserve">III.- </w:t>
      </w:r>
      <w:r w:rsidRPr="004A726C">
        <w:rPr>
          <w:rFonts w:ascii="Tahoma" w:hAnsi="Tahoma"/>
          <w:i/>
          <w:sz w:val="24"/>
          <w:szCs w:val="24"/>
        </w:rPr>
        <w:t>RECESO QUE SERÁ DISPUESTO A EFECTO DE QUE ESTA MESA DIRECTIVA, ELABORE LA MINUTA DE DECRETO DE APERTURA Y LECTURA DE LA MISMA.</w:t>
      </w:r>
    </w:p>
    <w:p w:rsidR="004A726C" w:rsidRPr="004A726C" w:rsidRDefault="004A726C" w:rsidP="004A726C">
      <w:pPr>
        <w:shd w:val="clear" w:color="auto" w:fill="FFFFFF" w:themeFill="background1"/>
        <w:spacing w:line="360" w:lineRule="auto"/>
        <w:jc w:val="both"/>
        <w:rPr>
          <w:rFonts w:ascii="Tahoma" w:hAnsi="Tahoma"/>
          <w:b/>
          <w:i/>
          <w:sz w:val="24"/>
          <w:szCs w:val="24"/>
        </w:rPr>
      </w:pPr>
    </w:p>
    <w:p w:rsidR="004A726C" w:rsidRPr="004A726C" w:rsidRDefault="004A726C" w:rsidP="004A726C">
      <w:pPr>
        <w:shd w:val="clear" w:color="auto" w:fill="FFFFFF" w:themeFill="background1"/>
        <w:spacing w:line="360" w:lineRule="auto"/>
        <w:jc w:val="both"/>
        <w:rPr>
          <w:rFonts w:ascii="Tahoma" w:hAnsi="Tahoma"/>
          <w:b/>
          <w:i/>
          <w:sz w:val="24"/>
          <w:szCs w:val="24"/>
        </w:rPr>
      </w:pPr>
      <w:r w:rsidRPr="004A726C">
        <w:rPr>
          <w:rFonts w:ascii="Tahoma" w:hAnsi="Tahoma"/>
          <w:b/>
          <w:i/>
          <w:sz w:val="24"/>
          <w:szCs w:val="24"/>
        </w:rPr>
        <w:t xml:space="preserve">IV.- </w:t>
      </w:r>
      <w:r w:rsidRPr="004A726C">
        <w:rPr>
          <w:rFonts w:ascii="Tahoma" w:hAnsi="Tahoma"/>
          <w:i/>
          <w:sz w:val="24"/>
          <w:szCs w:val="24"/>
        </w:rPr>
        <w:t xml:space="preserve">LECTURA DE LA SÍNTESIS DEL ACTA REDACTADA CON MOTIVO DE LA ÚLTIMA SESIÓN CELEBRADA POR EL PROPIO H. CONGRESO EN EL PERÍODO </w:t>
      </w:r>
      <w:r w:rsidR="00624A62">
        <w:rPr>
          <w:rFonts w:ascii="Tahoma" w:hAnsi="Tahoma"/>
          <w:i/>
          <w:sz w:val="24"/>
          <w:szCs w:val="24"/>
        </w:rPr>
        <w:t>EXTRA</w:t>
      </w:r>
      <w:r w:rsidRPr="004A726C">
        <w:rPr>
          <w:rFonts w:ascii="Tahoma" w:hAnsi="Tahoma"/>
          <w:i/>
          <w:sz w:val="24"/>
          <w:szCs w:val="24"/>
        </w:rPr>
        <w:t>ORDINARIO INMEDIATO ANTERIOR, DISCUSIÓN Y APROBACIÓN, EN SU CASO.</w:t>
      </w:r>
    </w:p>
    <w:p w:rsidR="004A726C" w:rsidRPr="004A726C" w:rsidRDefault="004A726C" w:rsidP="004A726C">
      <w:pPr>
        <w:shd w:val="clear" w:color="auto" w:fill="FFFFFF" w:themeFill="background1"/>
        <w:spacing w:line="360" w:lineRule="auto"/>
        <w:jc w:val="both"/>
        <w:rPr>
          <w:rFonts w:ascii="Tahoma" w:hAnsi="Tahoma"/>
          <w:i/>
          <w:sz w:val="24"/>
          <w:szCs w:val="24"/>
        </w:rPr>
      </w:pPr>
    </w:p>
    <w:p w:rsidR="004A726C" w:rsidRPr="004A726C" w:rsidRDefault="004A726C" w:rsidP="004A726C">
      <w:pPr>
        <w:shd w:val="clear" w:color="auto" w:fill="FFFFFF" w:themeFill="background1"/>
        <w:spacing w:line="360" w:lineRule="auto"/>
        <w:jc w:val="both"/>
        <w:rPr>
          <w:rFonts w:ascii="Tahoma" w:hAnsi="Tahoma"/>
          <w:i/>
          <w:sz w:val="24"/>
          <w:szCs w:val="24"/>
        </w:rPr>
      </w:pPr>
      <w:r w:rsidRPr="004A726C">
        <w:rPr>
          <w:rFonts w:ascii="Tahoma" w:hAnsi="Tahoma"/>
          <w:b/>
          <w:i/>
          <w:sz w:val="24"/>
          <w:szCs w:val="24"/>
        </w:rPr>
        <w:t xml:space="preserve">V.- </w:t>
      </w:r>
      <w:r w:rsidRPr="004A726C">
        <w:rPr>
          <w:rFonts w:ascii="Tahoma" w:hAnsi="Tahoma"/>
          <w:i/>
          <w:sz w:val="24"/>
          <w:szCs w:val="24"/>
        </w:rPr>
        <w:t>ASUNTOS EN CARTERA:</w:t>
      </w:r>
    </w:p>
    <w:p w:rsidR="00D900E4" w:rsidRPr="00D900E4" w:rsidRDefault="00D900E4" w:rsidP="00D900E4">
      <w:pPr>
        <w:spacing w:line="360" w:lineRule="auto"/>
        <w:jc w:val="both"/>
        <w:rPr>
          <w:rFonts w:ascii="Tahoma" w:hAnsi="Tahoma" w:cs="Tahoma"/>
          <w:i/>
        </w:rPr>
      </w:pPr>
    </w:p>
    <w:p w:rsidR="00D900E4" w:rsidRPr="00D900E4" w:rsidRDefault="00D900E4" w:rsidP="00D900E4">
      <w:pPr>
        <w:pStyle w:val="Prrafodelista"/>
        <w:widowControl/>
        <w:numPr>
          <w:ilvl w:val="0"/>
          <w:numId w:val="46"/>
        </w:numPr>
        <w:spacing w:line="360" w:lineRule="auto"/>
        <w:jc w:val="both"/>
        <w:rPr>
          <w:rFonts w:ascii="Tahoma" w:hAnsi="Tahoma" w:cs="Tahoma"/>
          <w:i/>
          <w:caps/>
          <w:sz w:val="24"/>
          <w:szCs w:val="24"/>
        </w:rPr>
      </w:pPr>
      <w:r w:rsidRPr="00D900E4">
        <w:rPr>
          <w:rFonts w:ascii="Tahoma" w:hAnsi="Tahoma" w:cs="Tahoma"/>
          <w:i/>
          <w:sz w:val="24"/>
          <w:szCs w:val="24"/>
        </w:rPr>
        <w:t xml:space="preserve">DICTAMEN DE LA COMISIÓN PERMANENTE DE DESARROLLO URBANO, VIVIENDA E INFRAESTRUCTURA, POR EL QUE SE MODIFICA LA LEY DE TRANSPORTE DEL ESTADO DE YUCATÁN, EN MATERIA DE RASTREADORES SATELITALES. </w:t>
      </w:r>
    </w:p>
    <w:p w:rsidR="00D900E4" w:rsidRPr="00D900E4" w:rsidRDefault="00D900E4" w:rsidP="00D900E4">
      <w:pPr>
        <w:spacing w:line="360" w:lineRule="auto"/>
        <w:jc w:val="both"/>
        <w:rPr>
          <w:rFonts w:ascii="Tahoma" w:hAnsi="Tahoma" w:cs="Tahoma"/>
          <w:i/>
          <w:caps/>
        </w:rPr>
      </w:pPr>
    </w:p>
    <w:p w:rsidR="00D900E4" w:rsidRPr="00D900E4" w:rsidRDefault="00D900E4" w:rsidP="00D900E4">
      <w:pPr>
        <w:pStyle w:val="Prrafodelista"/>
        <w:widowControl/>
        <w:numPr>
          <w:ilvl w:val="0"/>
          <w:numId w:val="46"/>
        </w:numPr>
        <w:spacing w:line="360" w:lineRule="auto"/>
        <w:jc w:val="both"/>
        <w:rPr>
          <w:rFonts w:ascii="Tahoma" w:hAnsi="Tahoma" w:cs="Tahoma"/>
          <w:i/>
          <w:caps/>
          <w:sz w:val="24"/>
          <w:szCs w:val="24"/>
        </w:rPr>
      </w:pPr>
      <w:r w:rsidRPr="00D900E4">
        <w:rPr>
          <w:rFonts w:ascii="Tahoma" w:hAnsi="Tahoma" w:cs="Tahoma"/>
          <w:i/>
          <w:sz w:val="24"/>
          <w:szCs w:val="24"/>
        </w:rPr>
        <w:t>DICTAMEN DE LA COMISIÓN PERMANENTE DE DESARROLLO URBANO, VIVIENDA E INFRAESTRUCTURA, POR EL QUE SE MODIFICA LA LEY DE TRANSPORTE DEL ESTADO DE YUCATÁN, EN MATERIA DE TRANSPORTE ALTERNATIVO.</w:t>
      </w:r>
    </w:p>
    <w:p w:rsidR="00D900E4" w:rsidRPr="00D900E4" w:rsidRDefault="00D900E4" w:rsidP="00D900E4">
      <w:pPr>
        <w:spacing w:line="360" w:lineRule="auto"/>
        <w:jc w:val="both"/>
        <w:rPr>
          <w:rFonts w:ascii="Tahoma" w:hAnsi="Tahoma" w:cs="Tahoma"/>
          <w:i/>
          <w:caps/>
        </w:rPr>
      </w:pPr>
    </w:p>
    <w:p w:rsidR="00677F06" w:rsidRPr="004B6960" w:rsidRDefault="00677F06" w:rsidP="004B6960">
      <w:pPr>
        <w:pStyle w:val="Prrafodelista"/>
        <w:widowControl/>
        <w:numPr>
          <w:ilvl w:val="0"/>
          <w:numId w:val="46"/>
        </w:numPr>
        <w:spacing w:line="360" w:lineRule="auto"/>
        <w:jc w:val="both"/>
        <w:rPr>
          <w:rFonts w:ascii="Tahoma" w:hAnsi="Tahoma" w:cs="Tahoma"/>
          <w:i/>
          <w:caps/>
          <w:sz w:val="24"/>
          <w:szCs w:val="24"/>
        </w:rPr>
      </w:pPr>
      <w:r w:rsidRPr="00677F06">
        <w:rPr>
          <w:rFonts w:ascii="Tahoma" w:hAnsi="Tahoma" w:cs="Tahoma"/>
          <w:i/>
          <w:sz w:val="24"/>
          <w:szCs w:val="24"/>
        </w:rPr>
        <w:lastRenderedPageBreak/>
        <w:t xml:space="preserve">DICTAMEN DE LA COMISIÓN PERMANENTE DE PUNTOS CONSTITUCIONALES Y GOBERNACIÓN, POR EL QUE SE MODIFICAN LA LEY DE ACCESO DE LAS MUJERES A UNA VIDA LIBRE DE VIOLENCIA DEL ESTADO DE YUCATÁN, LEY DE INSTITUCIONES Y PROCEDIMIENTOS ELECTORALES DEL ESTADO DE YUCATÁN, LEY DE PARTIDOS POLÍTICOS DEL ESTADO DE YUCATÁN, </w:t>
      </w:r>
      <w:bookmarkStart w:id="0" w:name="_GoBack"/>
      <w:bookmarkEnd w:id="0"/>
      <w:r w:rsidRPr="004B6960">
        <w:rPr>
          <w:rFonts w:ascii="Tahoma" w:hAnsi="Tahoma" w:cs="Tahoma"/>
          <w:i/>
          <w:sz w:val="24"/>
          <w:szCs w:val="24"/>
        </w:rPr>
        <w:t xml:space="preserve">CÓDIGO PENAL DEL ESTADO DE YUCATÁN, LEY DE RESPONSABILIDADES ADMINISTRATIVAS DEL ESTADO DE YUCATÁN Y LA LEY DEL SISTEMA DE MEDIOS DE IMPUGNACIÓN EN MATERIA ELECTORAL DEL ESTADO DE YUCATÁN, EN MATERIA DE VIOLENCIA POLÍTICA POR RAZÓN DE GÉNERO Y PARIDAD DE GÉNERO. </w:t>
      </w:r>
    </w:p>
    <w:p w:rsidR="00D900E4" w:rsidRPr="00D900E4" w:rsidRDefault="00D900E4" w:rsidP="00D900E4">
      <w:pPr>
        <w:spacing w:line="360" w:lineRule="auto"/>
        <w:jc w:val="both"/>
        <w:rPr>
          <w:rFonts w:ascii="Tahoma" w:hAnsi="Tahoma" w:cs="Tahoma"/>
          <w:i/>
          <w:caps/>
        </w:rPr>
      </w:pPr>
    </w:p>
    <w:p w:rsidR="00D900E4" w:rsidRPr="00D900E4" w:rsidRDefault="00D900E4" w:rsidP="00D900E4">
      <w:pPr>
        <w:pStyle w:val="Prrafodelista"/>
        <w:widowControl/>
        <w:numPr>
          <w:ilvl w:val="0"/>
          <w:numId w:val="46"/>
        </w:numPr>
        <w:spacing w:line="360" w:lineRule="auto"/>
        <w:jc w:val="both"/>
        <w:rPr>
          <w:rFonts w:ascii="Tahoma" w:hAnsi="Tahoma" w:cs="Tahoma"/>
          <w:i/>
          <w:caps/>
          <w:sz w:val="24"/>
          <w:szCs w:val="24"/>
        </w:rPr>
      </w:pPr>
      <w:r w:rsidRPr="00D900E4">
        <w:rPr>
          <w:rFonts w:ascii="Tahoma" w:hAnsi="Tahoma" w:cs="Tahoma"/>
          <w:i/>
          <w:sz w:val="24"/>
          <w:szCs w:val="24"/>
        </w:rPr>
        <w:t>DICTAMEN DE LA</w:t>
      </w:r>
      <w:r w:rsidRPr="00D900E4">
        <w:rPr>
          <w:rFonts w:ascii="Tahoma" w:hAnsi="Tahoma" w:cs="Tahoma"/>
          <w:i/>
          <w:color w:val="000000"/>
          <w:sz w:val="24"/>
          <w:szCs w:val="24"/>
        </w:rPr>
        <w:t xml:space="preserve"> COMISIÓN PERMANENTE DE JUSTICIA Y SEGURIDAD PÚBLICA, P</w:t>
      </w:r>
      <w:r w:rsidRPr="00D900E4">
        <w:rPr>
          <w:rFonts w:ascii="Tahoma" w:hAnsi="Tahoma" w:cs="Tahoma"/>
          <w:bCs/>
          <w:i/>
          <w:sz w:val="24"/>
          <w:szCs w:val="24"/>
        </w:rPr>
        <w:t>OR EL QUE SE MODIFICAN DIVERSAS DISPOSICIONES DEL CÓDIGO DE LA ADMINISTRACIÓN PÚBLICA DE YUCATÁN Y DEL CÓDIGO PENAL DEL ESTADO DE YUCATÁN, EN MATERIA DE CERRAJEROS.</w:t>
      </w:r>
    </w:p>
    <w:p w:rsidR="00D900E4" w:rsidRPr="00D900E4" w:rsidRDefault="00D900E4" w:rsidP="00D900E4">
      <w:pPr>
        <w:spacing w:line="360" w:lineRule="auto"/>
        <w:jc w:val="both"/>
        <w:rPr>
          <w:rFonts w:ascii="Tahoma" w:hAnsi="Tahoma" w:cs="Tahoma"/>
          <w:i/>
          <w:caps/>
        </w:rPr>
      </w:pPr>
    </w:p>
    <w:p w:rsidR="00D900E4" w:rsidRPr="00D900E4" w:rsidRDefault="00D900E4" w:rsidP="00D900E4">
      <w:pPr>
        <w:pStyle w:val="Prrafodelista"/>
        <w:widowControl/>
        <w:numPr>
          <w:ilvl w:val="0"/>
          <w:numId w:val="46"/>
        </w:numPr>
        <w:spacing w:line="360" w:lineRule="auto"/>
        <w:jc w:val="both"/>
        <w:rPr>
          <w:rFonts w:ascii="Tahoma" w:hAnsi="Tahoma" w:cs="Tahoma"/>
          <w:i/>
          <w:caps/>
          <w:sz w:val="24"/>
          <w:szCs w:val="24"/>
        </w:rPr>
      </w:pPr>
      <w:r w:rsidRPr="00D900E4">
        <w:rPr>
          <w:rFonts w:ascii="Tahoma" w:hAnsi="Tahoma" w:cs="Tahoma"/>
          <w:i/>
          <w:sz w:val="24"/>
          <w:szCs w:val="24"/>
        </w:rPr>
        <w:t>DICTAMEN DE LA</w:t>
      </w:r>
      <w:r w:rsidRPr="00D900E4">
        <w:rPr>
          <w:rFonts w:ascii="Tahoma" w:hAnsi="Tahoma" w:cs="Tahoma"/>
          <w:i/>
          <w:color w:val="000000"/>
          <w:sz w:val="24"/>
          <w:szCs w:val="24"/>
        </w:rPr>
        <w:t xml:space="preserve"> COMISIÓN PERMANENTE DE JUSTICIA Y SEGURIDAD PÚBLICA, P</w:t>
      </w:r>
      <w:r w:rsidRPr="00D900E4">
        <w:rPr>
          <w:rFonts w:ascii="Tahoma" w:hAnsi="Tahoma" w:cs="Tahoma"/>
          <w:bCs/>
          <w:i/>
          <w:sz w:val="24"/>
          <w:szCs w:val="24"/>
        </w:rPr>
        <w:t xml:space="preserve">OR EL QUE SE MODIFICA EL CÓDIGO PENAL DEL ESTADO DE YUCATÁN, EN MATERIA DE INCREMENTACIÓN DE PENAS EN LOS DELITOS DE VIOLACIÓN Y VIOLACIÓN EQUIPARADA. </w:t>
      </w:r>
    </w:p>
    <w:p w:rsidR="00D900E4" w:rsidRPr="00D900E4" w:rsidRDefault="00D900E4" w:rsidP="00D900E4">
      <w:pPr>
        <w:jc w:val="both"/>
        <w:rPr>
          <w:rFonts w:ascii="Tahoma" w:hAnsi="Tahoma" w:cs="Tahoma"/>
          <w:i/>
          <w:caps/>
        </w:rPr>
      </w:pPr>
    </w:p>
    <w:p w:rsidR="00D900E4" w:rsidRPr="00D900E4" w:rsidRDefault="00D900E4" w:rsidP="00D900E4">
      <w:pPr>
        <w:pStyle w:val="Prrafodelista"/>
        <w:widowControl/>
        <w:numPr>
          <w:ilvl w:val="0"/>
          <w:numId w:val="46"/>
        </w:numPr>
        <w:spacing w:line="360" w:lineRule="auto"/>
        <w:jc w:val="both"/>
        <w:rPr>
          <w:rFonts w:ascii="Tahoma" w:hAnsi="Tahoma" w:cs="Tahoma"/>
          <w:i/>
          <w:caps/>
          <w:sz w:val="24"/>
          <w:szCs w:val="24"/>
        </w:rPr>
      </w:pPr>
      <w:r w:rsidRPr="00D900E4">
        <w:rPr>
          <w:rFonts w:ascii="Tahoma" w:hAnsi="Tahoma" w:cs="Tahoma"/>
          <w:bCs/>
          <w:i/>
          <w:sz w:val="24"/>
          <w:szCs w:val="24"/>
        </w:rPr>
        <w:t xml:space="preserve">DICTAMEN DE LA COMISIÓN PERMANENTE DE DESARROLLO URBANO, VIVIENDA E INFRAESTRUCTURA, POR EL QUE SE EXPIDE LA LEY DE SEGURIDAD VIAL DEL ESTADO DE YUCATÁN. </w:t>
      </w:r>
    </w:p>
    <w:p w:rsidR="00D900E4" w:rsidRPr="00D900E4" w:rsidRDefault="00D900E4" w:rsidP="00D900E4">
      <w:pPr>
        <w:jc w:val="both"/>
        <w:rPr>
          <w:rFonts w:ascii="Tahoma" w:hAnsi="Tahoma" w:cs="Tahoma"/>
          <w:i/>
          <w:caps/>
        </w:rPr>
      </w:pPr>
    </w:p>
    <w:p w:rsidR="00D900E4" w:rsidRPr="00D900E4" w:rsidRDefault="00D900E4" w:rsidP="00D900E4">
      <w:pPr>
        <w:pStyle w:val="Prrafodelista"/>
        <w:widowControl/>
        <w:numPr>
          <w:ilvl w:val="0"/>
          <w:numId w:val="46"/>
        </w:numPr>
        <w:spacing w:line="360" w:lineRule="auto"/>
        <w:jc w:val="both"/>
        <w:rPr>
          <w:rFonts w:ascii="Tahoma" w:hAnsi="Tahoma" w:cs="Tahoma"/>
          <w:i/>
          <w:caps/>
          <w:sz w:val="24"/>
          <w:szCs w:val="24"/>
        </w:rPr>
      </w:pPr>
      <w:r w:rsidRPr="00D900E4">
        <w:rPr>
          <w:rFonts w:ascii="Tahoma" w:hAnsi="Tahoma" w:cs="Tahoma"/>
          <w:bCs/>
          <w:i/>
          <w:sz w:val="24"/>
          <w:szCs w:val="24"/>
        </w:rPr>
        <w:t xml:space="preserve">DICTAMEN DE LA COMISIÓN PERMANENTE DE EDUCACIÓN, CIENCIA Y TECNOLOGÍA, POR EL QUE SE EXPIDE LA LEY DE EDUCACIÓN DEL ESTADO DE YUCATÁN. </w:t>
      </w:r>
    </w:p>
    <w:p w:rsidR="00D900E4" w:rsidRPr="00D900E4" w:rsidRDefault="00D900E4" w:rsidP="00D900E4">
      <w:pPr>
        <w:pStyle w:val="Prrafodelista"/>
        <w:rPr>
          <w:rFonts w:ascii="Tahoma" w:hAnsi="Tahoma" w:cs="Tahoma"/>
          <w:i/>
          <w:caps/>
          <w:sz w:val="24"/>
          <w:szCs w:val="24"/>
        </w:rPr>
      </w:pPr>
    </w:p>
    <w:p w:rsidR="00D900E4" w:rsidRPr="00D900E4" w:rsidRDefault="00D900E4" w:rsidP="00D900E4">
      <w:pPr>
        <w:pStyle w:val="Prrafodelista"/>
        <w:widowControl/>
        <w:numPr>
          <w:ilvl w:val="0"/>
          <w:numId w:val="46"/>
        </w:numPr>
        <w:spacing w:line="360" w:lineRule="auto"/>
        <w:jc w:val="both"/>
        <w:rPr>
          <w:rFonts w:ascii="Tahoma" w:hAnsi="Tahoma" w:cs="Tahoma"/>
          <w:i/>
          <w:caps/>
          <w:sz w:val="24"/>
          <w:szCs w:val="24"/>
        </w:rPr>
      </w:pPr>
      <w:r w:rsidRPr="00D900E4">
        <w:rPr>
          <w:rFonts w:ascii="Tahoma" w:hAnsi="Tahoma" w:cs="Tahoma"/>
          <w:i/>
          <w:sz w:val="24"/>
          <w:szCs w:val="24"/>
        </w:rPr>
        <w:lastRenderedPageBreak/>
        <w:t>DICTAMEN DE LA COMISIÓN PERMANENTE DE PRESUPUESTO, PATRIMONIO ESTATAL Y MUNICIPAL, POR EL QUE SE AUTORIZA AL PODER EJECUTIVO DEL ESTADO DE YUCATÁN PARA MODIFICAR EL CONTRATO DEL PROYECTO PARA LA PRESTACIÓN DE SERVICIOS DEL GRAN MUSEO DEL MUNDO MAYA DE MÉRIDA.</w:t>
      </w:r>
    </w:p>
    <w:p w:rsidR="00D900E4" w:rsidRPr="00D900E4" w:rsidRDefault="00D900E4" w:rsidP="00D900E4">
      <w:pPr>
        <w:pStyle w:val="Prrafodelista"/>
        <w:rPr>
          <w:rFonts w:ascii="Tahoma" w:hAnsi="Tahoma" w:cs="Tahoma"/>
          <w:i/>
          <w:caps/>
          <w:sz w:val="24"/>
          <w:szCs w:val="24"/>
        </w:rPr>
      </w:pPr>
    </w:p>
    <w:p w:rsidR="00D900E4" w:rsidRPr="00D900E4" w:rsidRDefault="00D900E4" w:rsidP="00D900E4">
      <w:pPr>
        <w:pStyle w:val="Prrafodelista"/>
        <w:widowControl/>
        <w:numPr>
          <w:ilvl w:val="0"/>
          <w:numId w:val="46"/>
        </w:numPr>
        <w:spacing w:line="360" w:lineRule="auto"/>
        <w:jc w:val="both"/>
        <w:rPr>
          <w:rFonts w:ascii="Tahoma" w:hAnsi="Tahoma" w:cs="Tahoma"/>
          <w:i/>
          <w:caps/>
          <w:sz w:val="24"/>
          <w:szCs w:val="24"/>
        </w:rPr>
      </w:pPr>
      <w:r w:rsidRPr="00D900E4">
        <w:rPr>
          <w:rFonts w:ascii="Tahoma" w:hAnsi="Tahoma" w:cs="Tahoma"/>
          <w:i/>
          <w:sz w:val="24"/>
          <w:szCs w:val="24"/>
        </w:rPr>
        <w:t>PROPUESTA DE ACUERDO PARA SOLICITARLE AL TITULAR DEL PODER EJECUTIVO DEL ESTADO, LA COMPARECENCIA AL CONGRESO DEL ESTADO DEL SECRETARIO DE SALUD, PRESENTADO POR LOS DIPUTADOS INTEGRANTES DE LA FRACCIÓN LEGISLATIVA DEL PARTIDO REVOLUCIONARIO INSTITUCIONAL.</w:t>
      </w:r>
    </w:p>
    <w:p w:rsidR="00624A62" w:rsidRDefault="00624A62" w:rsidP="004A726C">
      <w:pPr>
        <w:shd w:val="clear" w:color="auto" w:fill="FFFFFF" w:themeFill="background1"/>
        <w:spacing w:line="360" w:lineRule="auto"/>
        <w:jc w:val="both"/>
        <w:rPr>
          <w:rFonts w:ascii="Tahoma" w:hAnsi="Tahoma"/>
          <w:i/>
          <w:sz w:val="24"/>
          <w:szCs w:val="24"/>
        </w:rPr>
      </w:pPr>
    </w:p>
    <w:p w:rsidR="004A726C" w:rsidRPr="004A726C" w:rsidRDefault="004A726C" w:rsidP="004A726C">
      <w:pPr>
        <w:shd w:val="clear" w:color="auto" w:fill="FFFFFF" w:themeFill="background1"/>
        <w:spacing w:line="360" w:lineRule="auto"/>
        <w:jc w:val="both"/>
        <w:rPr>
          <w:rFonts w:ascii="Tahoma" w:hAnsi="Tahoma"/>
          <w:b/>
          <w:i/>
          <w:sz w:val="24"/>
          <w:szCs w:val="24"/>
        </w:rPr>
      </w:pPr>
      <w:r w:rsidRPr="004A726C">
        <w:rPr>
          <w:rFonts w:ascii="Tahoma" w:hAnsi="Tahoma"/>
          <w:b/>
          <w:i/>
          <w:sz w:val="24"/>
          <w:szCs w:val="24"/>
        </w:rPr>
        <w:t>VI.-</w:t>
      </w:r>
      <w:r w:rsidRPr="004A726C">
        <w:rPr>
          <w:rFonts w:ascii="Tahoma" w:hAnsi="Tahoma"/>
          <w:i/>
          <w:sz w:val="24"/>
          <w:szCs w:val="24"/>
        </w:rPr>
        <w:t xml:space="preserve"> CLAUSURA DEL </w:t>
      </w:r>
      <w:r w:rsidR="00D900E4">
        <w:rPr>
          <w:rFonts w:ascii="Tahoma" w:hAnsi="Tahoma"/>
          <w:i/>
          <w:sz w:val="24"/>
          <w:szCs w:val="24"/>
        </w:rPr>
        <w:t>TERCER</w:t>
      </w:r>
      <w:r w:rsidRPr="004A726C">
        <w:rPr>
          <w:rFonts w:ascii="Tahoma" w:hAnsi="Tahoma"/>
          <w:i/>
          <w:sz w:val="24"/>
          <w:szCs w:val="24"/>
        </w:rPr>
        <w:t xml:space="preserve"> PERÍODO EXTRAORDINARIO DE SESIONES CORRESPONDIENTE AL SEGU</w:t>
      </w:r>
      <w:r w:rsidR="00610A58">
        <w:rPr>
          <w:rFonts w:ascii="Tahoma" w:hAnsi="Tahoma"/>
          <w:i/>
          <w:sz w:val="24"/>
          <w:szCs w:val="24"/>
        </w:rPr>
        <w:t>N</w:t>
      </w:r>
      <w:r w:rsidRPr="004A726C">
        <w:rPr>
          <w:rFonts w:ascii="Tahoma" w:hAnsi="Tahoma"/>
          <w:i/>
          <w:sz w:val="24"/>
          <w:szCs w:val="24"/>
        </w:rPr>
        <w:t>DO AÑO DE SU EJERCICIO CONSTITUCIONAL DE LA SEXAGÉSIMA SEGUNDA LEGISLATURA.</w:t>
      </w:r>
    </w:p>
    <w:p w:rsidR="004A726C" w:rsidRPr="004A726C" w:rsidRDefault="004A726C" w:rsidP="004A726C">
      <w:pPr>
        <w:shd w:val="clear" w:color="auto" w:fill="FFFFFF" w:themeFill="background1"/>
        <w:spacing w:line="360" w:lineRule="auto"/>
        <w:jc w:val="both"/>
        <w:rPr>
          <w:rFonts w:ascii="Tahoma" w:hAnsi="Tahoma"/>
          <w:b/>
          <w:i/>
          <w:sz w:val="24"/>
          <w:szCs w:val="24"/>
        </w:rPr>
      </w:pPr>
    </w:p>
    <w:p w:rsidR="004A726C" w:rsidRPr="004A726C" w:rsidRDefault="004A726C" w:rsidP="004A726C">
      <w:pPr>
        <w:shd w:val="clear" w:color="auto" w:fill="FFFFFF" w:themeFill="background1"/>
        <w:spacing w:line="360" w:lineRule="auto"/>
        <w:jc w:val="both"/>
        <w:rPr>
          <w:rFonts w:ascii="Tahoma" w:hAnsi="Tahoma"/>
          <w:i/>
          <w:sz w:val="24"/>
          <w:szCs w:val="24"/>
        </w:rPr>
      </w:pPr>
      <w:r w:rsidRPr="004A726C">
        <w:rPr>
          <w:rFonts w:ascii="Tahoma" w:hAnsi="Tahoma"/>
          <w:b/>
          <w:i/>
          <w:sz w:val="24"/>
          <w:szCs w:val="24"/>
        </w:rPr>
        <w:t xml:space="preserve">VII.- </w:t>
      </w:r>
      <w:r w:rsidRPr="004A726C">
        <w:rPr>
          <w:rFonts w:ascii="Tahoma" w:hAnsi="Tahoma"/>
          <w:i/>
          <w:sz w:val="24"/>
          <w:szCs w:val="24"/>
        </w:rPr>
        <w:t>RECESO QUE SERÁ DISPUESTO, PARA QUE LA MESA DIRECTIVA ELABORE LA MINUTA DEL DECRETO DE CLAUSURA Y LECTURA DE LA MISMA, Y</w:t>
      </w:r>
    </w:p>
    <w:p w:rsidR="004A726C" w:rsidRPr="004A726C" w:rsidRDefault="004A726C" w:rsidP="004A726C">
      <w:pPr>
        <w:shd w:val="clear" w:color="auto" w:fill="FFFFFF" w:themeFill="background1"/>
        <w:spacing w:line="360" w:lineRule="auto"/>
        <w:jc w:val="both"/>
        <w:rPr>
          <w:rFonts w:ascii="Tahoma" w:hAnsi="Tahoma"/>
          <w:i/>
          <w:sz w:val="24"/>
          <w:szCs w:val="24"/>
        </w:rPr>
      </w:pPr>
    </w:p>
    <w:p w:rsidR="004A726C" w:rsidRPr="004A726C" w:rsidRDefault="004A726C" w:rsidP="004A726C">
      <w:pPr>
        <w:pStyle w:val="Textoindependiente3"/>
        <w:shd w:val="clear" w:color="auto" w:fill="FFFFFF" w:themeFill="background1"/>
        <w:spacing w:after="0" w:line="360" w:lineRule="auto"/>
        <w:jc w:val="both"/>
        <w:rPr>
          <w:rFonts w:ascii="Tahoma" w:hAnsi="Tahoma"/>
          <w:i/>
          <w:sz w:val="24"/>
          <w:szCs w:val="24"/>
        </w:rPr>
      </w:pPr>
      <w:r w:rsidRPr="004A726C">
        <w:rPr>
          <w:rFonts w:ascii="Tahoma" w:hAnsi="Tahoma"/>
          <w:b/>
          <w:i/>
          <w:sz w:val="24"/>
          <w:szCs w:val="24"/>
        </w:rPr>
        <w:t xml:space="preserve">VIII.- </w:t>
      </w:r>
      <w:r w:rsidRPr="004A726C">
        <w:rPr>
          <w:rFonts w:ascii="Tahoma" w:hAnsi="Tahoma"/>
          <w:i/>
          <w:sz w:val="24"/>
          <w:szCs w:val="24"/>
        </w:rPr>
        <w:t>CLAUSURA DE LA SESIÓN, REDACCIÓN Y FIRMA DEL ACTA RESPECTIVA.</w:t>
      </w:r>
    </w:p>
    <w:sectPr w:rsidR="004A726C" w:rsidRPr="004A726C"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E81" w:rsidRDefault="00442E81" w:rsidP="00242A64">
      <w:r>
        <w:separator/>
      </w:r>
    </w:p>
  </w:endnote>
  <w:endnote w:type="continuationSeparator" w:id="0">
    <w:p w:rsidR="00442E81" w:rsidRDefault="00442E81"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F" w:rsidRDefault="004B6960">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3</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E81" w:rsidRDefault="00442E81" w:rsidP="00242A64">
      <w:r>
        <w:separator/>
      </w:r>
    </w:p>
  </w:footnote>
  <w:footnote w:type="continuationSeparator" w:id="0">
    <w:p w:rsidR="00442E81" w:rsidRDefault="00442E81"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98" w:rsidRDefault="000A5C98" w:rsidP="00304984">
    <w:pPr>
      <w:pStyle w:val="Encabezado"/>
      <w:jc w:val="both"/>
    </w:pPr>
    <w:r>
      <w:rPr>
        <w:noProof/>
        <w:lang w:val="es-MX" w:eastAsia="es-MX"/>
      </w:rPr>
      <mc:AlternateContent>
        <mc:Choice Requires="wps">
          <w:drawing>
            <wp:anchor distT="0" distB="0" distL="114300" distR="114300" simplePos="0" relativeHeight="251660288" behindDoc="0" locked="0" layoutInCell="1" allowOverlap="1" wp14:anchorId="63A9F652" wp14:editId="0A5B9A95">
              <wp:simplePos x="0" y="0"/>
              <wp:positionH relativeFrom="column">
                <wp:posOffset>650240</wp:posOffset>
              </wp:positionH>
              <wp:positionV relativeFrom="paragraph">
                <wp:posOffset>-102870</wp:posOffset>
              </wp:positionV>
              <wp:extent cx="5575935" cy="9366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936625"/>
                      </a:xfrm>
                      <a:prstGeom prst="rect">
                        <a:avLst/>
                      </a:prstGeom>
                      <a:noFill/>
                      <a:ln w="9525">
                        <a:noFill/>
                        <a:miter lim="800000"/>
                        <a:headEnd/>
                        <a:tailEnd/>
                      </a:ln>
                    </wps:spPr>
                    <wps:txb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9F652" id="_x0000_t202" coordsize="21600,21600" o:spt="202" path="m,l,21600r21600,l21600,xe">
              <v:stroke joinstyle="miter"/>
              <v:path gradientshapeok="t" o:connecttype="rect"/>
            </v:shapetype>
            <v:shape id="Cuadro de texto 2" o:spid="_x0000_s1026" type="#_x0000_t202" style="position:absolute;left:0;text-align:left;margin-left:51.2pt;margin-top:-8.1pt;width:439.05pt;height: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" filled="f" stroked="f">
              <v:textbo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7460417" wp14:editId="5417EEE0">
              <wp:simplePos x="0" y="0"/>
              <wp:positionH relativeFrom="column">
                <wp:posOffset>-740069</wp:posOffset>
              </wp:positionH>
              <wp:positionV relativeFrom="paragraph">
                <wp:posOffset>-102593</wp:posOffset>
              </wp:positionV>
              <wp:extent cx="1583690" cy="1556747"/>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3690" cy="1556747"/>
                      </a:xfrm>
                      <a:prstGeom prst="rect">
                        <a:avLst/>
                      </a:prstGeom>
                      <a:noFill/>
                    </wps:spPr>
                    <wps:txb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 w14:anchorId="77460417" id="13 CuadroTexto" o:spid="_x0000_s1027" type="#_x0000_t202" style="position:absolute;left:0;text-align:left;margin-left:-58.25pt;margin-top:-8.1pt;width:124.7pt;height:12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" filled="f" stroked="f">
              <v:textbo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3BC7"/>
    <w:multiLevelType w:val="hybridMultilevel"/>
    <w:tmpl w:val="DCD0AACC"/>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nsid w:val="0DFA58A8"/>
    <w:multiLevelType w:val="hybridMultilevel"/>
    <w:tmpl w:val="06F89C44"/>
    <w:lvl w:ilvl="0" w:tplc="BF326EC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0F363235"/>
    <w:multiLevelType w:val="hybridMultilevel"/>
    <w:tmpl w:val="CDE2105A"/>
    <w:lvl w:ilvl="0" w:tplc="AEE896F6">
      <w:start w:val="1"/>
      <w:numFmt w:val="bullet"/>
      <w:lvlText w:val=""/>
      <w:lvlJc w:val="left"/>
      <w:pPr>
        <w:ind w:left="720"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D00BD9"/>
    <w:multiLevelType w:val="hybridMultilevel"/>
    <w:tmpl w:val="84867DC6"/>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190631A8"/>
    <w:multiLevelType w:val="hybridMultilevel"/>
    <w:tmpl w:val="4B5CA08E"/>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1AA71D3F"/>
    <w:multiLevelType w:val="hybridMultilevel"/>
    <w:tmpl w:val="44C243F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6">
    <w:nsid w:val="1AD5200F"/>
    <w:multiLevelType w:val="hybridMultilevel"/>
    <w:tmpl w:val="107CDD44"/>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7">
    <w:nsid w:val="1AEB4E0F"/>
    <w:multiLevelType w:val="hybridMultilevel"/>
    <w:tmpl w:val="AA04C678"/>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nsid w:val="1D027BD3"/>
    <w:multiLevelType w:val="hybridMultilevel"/>
    <w:tmpl w:val="4C3C250C"/>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nsid w:val="1F926594"/>
    <w:multiLevelType w:val="hybridMultilevel"/>
    <w:tmpl w:val="3B464BC4"/>
    <w:lvl w:ilvl="0" w:tplc="9DC635DA">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A07EB1"/>
    <w:multiLevelType w:val="hybridMultilevel"/>
    <w:tmpl w:val="2D4AD29A"/>
    <w:lvl w:ilvl="0" w:tplc="971459F8">
      <w:start w:val="1"/>
      <w:numFmt w:val="upperLetter"/>
      <w:lvlText w:val="%1."/>
      <w:lvlJc w:val="left"/>
      <w:pPr>
        <w:tabs>
          <w:tab w:val="num" w:pos="720"/>
        </w:tabs>
        <w:ind w:left="720" w:hanging="360"/>
      </w:pPr>
      <w:rPr>
        <w:rFonts w:ascii="Tahoma" w:hAnsi="Tahoma" w:cs="Times New Roman"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1">
    <w:nsid w:val="26030D3E"/>
    <w:multiLevelType w:val="hybridMultilevel"/>
    <w:tmpl w:val="E5A44F6E"/>
    <w:lvl w:ilvl="0" w:tplc="C480DB4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707136"/>
    <w:multiLevelType w:val="hybridMultilevel"/>
    <w:tmpl w:val="E72E51B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3">
    <w:nsid w:val="298762AF"/>
    <w:multiLevelType w:val="hybridMultilevel"/>
    <w:tmpl w:val="47F04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520A97"/>
    <w:multiLevelType w:val="hybridMultilevel"/>
    <w:tmpl w:val="F44EE5A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nsid w:val="31AB3340"/>
    <w:multiLevelType w:val="hybridMultilevel"/>
    <w:tmpl w:val="A14EB2E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6">
    <w:nsid w:val="322E3C7B"/>
    <w:multiLevelType w:val="hybridMultilevel"/>
    <w:tmpl w:val="DDE41DB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nsid w:val="34FB403F"/>
    <w:multiLevelType w:val="hybridMultilevel"/>
    <w:tmpl w:val="FEDAA1B0"/>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8">
    <w:nsid w:val="3E051076"/>
    <w:multiLevelType w:val="hybridMultilevel"/>
    <w:tmpl w:val="7F4E6A56"/>
    <w:lvl w:ilvl="0" w:tplc="7BF60300">
      <w:start w:val="1"/>
      <w:numFmt w:val="upperLetter"/>
      <w:lvlText w:val="%1)"/>
      <w:lvlJc w:val="left"/>
      <w:pPr>
        <w:ind w:left="720" w:hanging="360"/>
      </w:pPr>
      <w:rPr>
        <w:rFonts w:ascii="Tahoma" w:hAnsi="Tahoma" w:hint="default"/>
        <w:b/>
        <w:i w:val="0"/>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06F15E2"/>
    <w:multiLevelType w:val="hybridMultilevel"/>
    <w:tmpl w:val="58F4DCF2"/>
    <w:lvl w:ilvl="0" w:tplc="9C2A6D5E">
      <w:start w:val="5"/>
      <w:numFmt w:val="bullet"/>
      <w:lvlText w:val=""/>
      <w:lvlJc w:val="left"/>
      <w:pPr>
        <w:ind w:left="1428" w:hanging="360"/>
      </w:pPr>
      <w:rPr>
        <w:rFonts w:ascii="Symbol" w:eastAsia="Times New Roman" w:hAnsi="Symbol"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40873146"/>
    <w:multiLevelType w:val="hybridMultilevel"/>
    <w:tmpl w:val="2C46D1EC"/>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nsid w:val="42FF7CF3"/>
    <w:multiLevelType w:val="hybridMultilevel"/>
    <w:tmpl w:val="D4AA073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2">
    <w:nsid w:val="437F30C4"/>
    <w:multiLevelType w:val="hybridMultilevel"/>
    <w:tmpl w:val="26981A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47554D8B"/>
    <w:multiLevelType w:val="hybridMultilevel"/>
    <w:tmpl w:val="0BA04556"/>
    <w:lvl w:ilvl="0" w:tplc="080A0001">
      <w:start w:val="1"/>
      <w:numFmt w:val="bullet"/>
      <w:lvlText w:val=""/>
      <w:lvlJc w:val="left"/>
      <w:pPr>
        <w:ind w:left="2496" w:hanging="360"/>
      </w:pPr>
      <w:rPr>
        <w:rFonts w:ascii="Symbol" w:hAnsi="Symbol" w:hint="default"/>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24">
    <w:nsid w:val="4866472A"/>
    <w:multiLevelType w:val="hybridMultilevel"/>
    <w:tmpl w:val="D85A78C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AD50663"/>
    <w:multiLevelType w:val="hybridMultilevel"/>
    <w:tmpl w:val="8756755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6">
    <w:nsid w:val="4B9E3205"/>
    <w:multiLevelType w:val="hybridMultilevel"/>
    <w:tmpl w:val="54F6D2D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7">
    <w:nsid w:val="525140B5"/>
    <w:multiLevelType w:val="hybridMultilevel"/>
    <w:tmpl w:val="2F8A090A"/>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8">
    <w:nsid w:val="55C10266"/>
    <w:multiLevelType w:val="hybridMultilevel"/>
    <w:tmpl w:val="1C8EC18E"/>
    <w:lvl w:ilvl="0" w:tplc="6F3CBE44">
      <w:start w:val="1"/>
      <w:numFmt w:val="lowerLetter"/>
      <w:lvlText w:val="%1)"/>
      <w:lvlJc w:val="left"/>
      <w:pPr>
        <w:tabs>
          <w:tab w:val="num" w:pos="1077"/>
        </w:tabs>
        <w:ind w:left="1134" w:hanging="567"/>
      </w:pPr>
      <w:rPr>
        <w:rFonts w:hint="default"/>
        <w:b/>
        <w:i w:val="0"/>
        <w:cap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A907DD2"/>
    <w:multiLevelType w:val="hybridMultilevel"/>
    <w:tmpl w:val="5A46ABD6"/>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0">
    <w:nsid w:val="5B9A5B87"/>
    <w:multiLevelType w:val="hybridMultilevel"/>
    <w:tmpl w:val="4C52582C"/>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1">
    <w:nsid w:val="5BB874E1"/>
    <w:multiLevelType w:val="hybridMultilevel"/>
    <w:tmpl w:val="49AE041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2">
    <w:nsid w:val="5C1857FC"/>
    <w:multiLevelType w:val="hybridMultilevel"/>
    <w:tmpl w:val="54689330"/>
    <w:lvl w:ilvl="0" w:tplc="4FE0CE36">
      <w:start w:val="1"/>
      <w:numFmt w:val="lowerLetter"/>
      <w:lvlText w:val="%1)"/>
      <w:lvlJc w:val="left"/>
      <w:pPr>
        <w:tabs>
          <w:tab w:val="num" w:pos="720"/>
        </w:tabs>
        <w:ind w:left="720" w:hanging="360"/>
      </w:pPr>
      <w:rPr>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3">
    <w:nsid w:val="61136F67"/>
    <w:multiLevelType w:val="hybridMultilevel"/>
    <w:tmpl w:val="1FB2547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4">
    <w:nsid w:val="65006CDF"/>
    <w:multiLevelType w:val="hybridMultilevel"/>
    <w:tmpl w:val="D3A0380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5">
    <w:nsid w:val="650120ED"/>
    <w:multiLevelType w:val="hybridMultilevel"/>
    <w:tmpl w:val="C4404D24"/>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6">
    <w:nsid w:val="67FF6AA5"/>
    <w:multiLevelType w:val="hybridMultilevel"/>
    <w:tmpl w:val="FFF4B9E8"/>
    <w:lvl w:ilvl="0" w:tplc="AE161FF0">
      <w:start w:val="1"/>
      <w:numFmt w:val="upperLetter"/>
      <w:lvlText w:val="%1."/>
      <w:lvlJc w:val="left"/>
      <w:pPr>
        <w:tabs>
          <w:tab w:val="num" w:pos="720"/>
        </w:tabs>
        <w:ind w:left="720" w:hanging="360"/>
      </w:pPr>
      <w:rPr>
        <w:rFonts w:ascii="Tahoma" w:hAnsi="Tahoma" w:hint="default"/>
        <w:b/>
        <w:i w:val="0"/>
        <w:sz w:val="3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7">
    <w:nsid w:val="681427AD"/>
    <w:multiLevelType w:val="hybridMultilevel"/>
    <w:tmpl w:val="A3964D3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8">
    <w:nsid w:val="6F6F3F79"/>
    <w:multiLevelType w:val="hybridMultilevel"/>
    <w:tmpl w:val="A4D2AD60"/>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9">
    <w:nsid w:val="70664793"/>
    <w:multiLevelType w:val="hybridMultilevel"/>
    <w:tmpl w:val="117C1874"/>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0">
    <w:nsid w:val="794114A3"/>
    <w:multiLevelType w:val="hybridMultilevel"/>
    <w:tmpl w:val="D5ACB42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1">
    <w:nsid w:val="7D4627A7"/>
    <w:multiLevelType w:val="hybridMultilevel"/>
    <w:tmpl w:val="B23E9DF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36"/>
  </w:num>
  <w:num w:numId="2">
    <w:abstractNumId w:val="2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3"/>
  </w:num>
  <w:num w:numId="6">
    <w:abstractNumId w:val="29"/>
  </w:num>
  <w:num w:numId="7">
    <w:abstractNumId w:val="40"/>
  </w:num>
  <w:num w:numId="8">
    <w:abstractNumId w:val="7"/>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4"/>
  </w:num>
  <w:num w:numId="15">
    <w:abstractNumId w:val="6"/>
  </w:num>
  <w:num w:numId="16">
    <w:abstractNumId w:val="31"/>
  </w:num>
  <w:num w:numId="17">
    <w:abstractNumId w:val="38"/>
  </w:num>
  <w:num w:numId="18">
    <w:abstractNumId w:val="34"/>
  </w:num>
  <w:num w:numId="19">
    <w:abstractNumId w:val="5"/>
  </w:num>
  <w:num w:numId="20">
    <w:abstractNumId w:val="12"/>
  </w:num>
  <w:num w:numId="21">
    <w:abstractNumId w:val="3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4"/>
  </w:num>
  <w:num w:numId="27">
    <w:abstractNumId w:val="16"/>
  </w:num>
  <w:num w:numId="28">
    <w:abstractNumId w:val="26"/>
  </w:num>
  <w:num w:numId="29">
    <w:abstractNumId w:val="3"/>
  </w:num>
  <w:num w:numId="30">
    <w:abstractNumId w:val="28"/>
  </w:num>
  <w:num w:numId="31">
    <w:abstractNumId w:val="1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2"/>
  </w:num>
  <w:num w:numId="35">
    <w:abstractNumId w:val="2"/>
  </w:num>
  <w:num w:numId="36">
    <w:abstractNumId w:val="19"/>
  </w:num>
  <w:num w:numId="37">
    <w:abstractNumId w:val="25"/>
  </w:num>
  <w:num w:numId="38">
    <w:abstractNumId w:val="23"/>
  </w:num>
  <w:num w:numId="39">
    <w:abstractNumId w:val="21"/>
  </w:num>
  <w:num w:numId="40">
    <w:abstractNumId w:val="13"/>
  </w:num>
  <w:num w:numId="41">
    <w:abstractNumId w:val="13"/>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2F09"/>
    <w:rsid w:val="0002168A"/>
    <w:rsid w:val="00027DA1"/>
    <w:rsid w:val="0003358B"/>
    <w:rsid w:val="0006172C"/>
    <w:rsid w:val="00064925"/>
    <w:rsid w:val="00072241"/>
    <w:rsid w:val="00073937"/>
    <w:rsid w:val="00091134"/>
    <w:rsid w:val="000A0F7E"/>
    <w:rsid w:val="000A5C98"/>
    <w:rsid w:val="000A5E1D"/>
    <w:rsid w:val="000A6248"/>
    <w:rsid w:val="000B55E2"/>
    <w:rsid w:val="000F128B"/>
    <w:rsid w:val="000F6DE5"/>
    <w:rsid w:val="001031B8"/>
    <w:rsid w:val="001059CF"/>
    <w:rsid w:val="0013299E"/>
    <w:rsid w:val="00137569"/>
    <w:rsid w:val="0014190B"/>
    <w:rsid w:val="00143141"/>
    <w:rsid w:val="00155D7C"/>
    <w:rsid w:val="00163526"/>
    <w:rsid w:val="00170258"/>
    <w:rsid w:val="00177C7F"/>
    <w:rsid w:val="00184BB5"/>
    <w:rsid w:val="00194A9A"/>
    <w:rsid w:val="00195CE3"/>
    <w:rsid w:val="001B6768"/>
    <w:rsid w:val="001C7105"/>
    <w:rsid w:val="001F1AC6"/>
    <w:rsid w:val="0020303B"/>
    <w:rsid w:val="002369CF"/>
    <w:rsid w:val="00242A64"/>
    <w:rsid w:val="00252749"/>
    <w:rsid w:val="0027071C"/>
    <w:rsid w:val="00270FFD"/>
    <w:rsid w:val="002770F2"/>
    <w:rsid w:val="00291766"/>
    <w:rsid w:val="002B1CF8"/>
    <w:rsid w:val="002B2E52"/>
    <w:rsid w:val="002D2874"/>
    <w:rsid w:val="002F121F"/>
    <w:rsid w:val="002F2A6D"/>
    <w:rsid w:val="002F33A4"/>
    <w:rsid w:val="00304984"/>
    <w:rsid w:val="00312AF5"/>
    <w:rsid w:val="003310E0"/>
    <w:rsid w:val="00340199"/>
    <w:rsid w:val="003967B4"/>
    <w:rsid w:val="003A2D9E"/>
    <w:rsid w:val="00404473"/>
    <w:rsid w:val="00413C4C"/>
    <w:rsid w:val="00420B2E"/>
    <w:rsid w:val="004332FC"/>
    <w:rsid w:val="00442E81"/>
    <w:rsid w:val="004675B7"/>
    <w:rsid w:val="00475158"/>
    <w:rsid w:val="00486E9F"/>
    <w:rsid w:val="004900C3"/>
    <w:rsid w:val="0049129F"/>
    <w:rsid w:val="004977EC"/>
    <w:rsid w:val="004A49DB"/>
    <w:rsid w:val="004A6E24"/>
    <w:rsid w:val="004A726C"/>
    <w:rsid w:val="004B6960"/>
    <w:rsid w:val="004C2BC5"/>
    <w:rsid w:val="004D660A"/>
    <w:rsid w:val="004E5117"/>
    <w:rsid w:val="00520E59"/>
    <w:rsid w:val="0052131F"/>
    <w:rsid w:val="005272C6"/>
    <w:rsid w:val="00541BCB"/>
    <w:rsid w:val="00573CC4"/>
    <w:rsid w:val="005C056D"/>
    <w:rsid w:val="005C0B7C"/>
    <w:rsid w:val="005C7CE5"/>
    <w:rsid w:val="00607397"/>
    <w:rsid w:val="00607BF5"/>
    <w:rsid w:val="00610A58"/>
    <w:rsid w:val="00624A62"/>
    <w:rsid w:val="0064209C"/>
    <w:rsid w:val="00642A4C"/>
    <w:rsid w:val="006536E8"/>
    <w:rsid w:val="00654695"/>
    <w:rsid w:val="00670700"/>
    <w:rsid w:val="00677CD4"/>
    <w:rsid w:val="00677F06"/>
    <w:rsid w:val="006951CA"/>
    <w:rsid w:val="00695A67"/>
    <w:rsid w:val="00696078"/>
    <w:rsid w:val="006A1D80"/>
    <w:rsid w:val="006B3BA9"/>
    <w:rsid w:val="006E4C6B"/>
    <w:rsid w:val="006F1C3A"/>
    <w:rsid w:val="0072359F"/>
    <w:rsid w:val="00731129"/>
    <w:rsid w:val="0073202E"/>
    <w:rsid w:val="007367E3"/>
    <w:rsid w:val="00745061"/>
    <w:rsid w:val="007851C9"/>
    <w:rsid w:val="007854A9"/>
    <w:rsid w:val="0079042F"/>
    <w:rsid w:val="007A0ACA"/>
    <w:rsid w:val="007B3633"/>
    <w:rsid w:val="007F12E9"/>
    <w:rsid w:val="007F2AAB"/>
    <w:rsid w:val="007F5909"/>
    <w:rsid w:val="0080281F"/>
    <w:rsid w:val="008339A5"/>
    <w:rsid w:val="00834445"/>
    <w:rsid w:val="00834AC7"/>
    <w:rsid w:val="00840135"/>
    <w:rsid w:val="008428F4"/>
    <w:rsid w:val="0085739C"/>
    <w:rsid w:val="0086318B"/>
    <w:rsid w:val="00872261"/>
    <w:rsid w:val="008B527D"/>
    <w:rsid w:val="008C56E4"/>
    <w:rsid w:val="008C6164"/>
    <w:rsid w:val="008D6FFF"/>
    <w:rsid w:val="008E4DDC"/>
    <w:rsid w:val="008F23E1"/>
    <w:rsid w:val="008F483B"/>
    <w:rsid w:val="00906BC4"/>
    <w:rsid w:val="00930366"/>
    <w:rsid w:val="00946C12"/>
    <w:rsid w:val="009616CF"/>
    <w:rsid w:val="00961A96"/>
    <w:rsid w:val="009720E7"/>
    <w:rsid w:val="00991A9E"/>
    <w:rsid w:val="00994AB2"/>
    <w:rsid w:val="009A14FC"/>
    <w:rsid w:val="009C0021"/>
    <w:rsid w:val="009E055B"/>
    <w:rsid w:val="009E514B"/>
    <w:rsid w:val="00A2438F"/>
    <w:rsid w:val="00A3622A"/>
    <w:rsid w:val="00A55499"/>
    <w:rsid w:val="00A556C2"/>
    <w:rsid w:val="00A81A46"/>
    <w:rsid w:val="00A86E64"/>
    <w:rsid w:val="00AA5872"/>
    <w:rsid w:val="00AB27A1"/>
    <w:rsid w:val="00AB7337"/>
    <w:rsid w:val="00AD486F"/>
    <w:rsid w:val="00AE26BF"/>
    <w:rsid w:val="00AE7B76"/>
    <w:rsid w:val="00AF1EB6"/>
    <w:rsid w:val="00B21BCC"/>
    <w:rsid w:val="00B40A02"/>
    <w:rsid w:val="00B905A2"/>
    <w:rsid w:val="00B94ABD"/>
    <w:rsid w:val="00BB16A1"/>
    <w:rsid w:val="00BC3498"/>
    <w:rsid w:val="00BE7FB4"/>
    <w:rsid w:val="00C005E3"/>
    <w:rsid w:val="00C03FA9"/>
    <w:rsid w:val="00C12E2E"/>
    <w:rsid w:val="00C1565B"/>
    <w:rsid w:val="00C27ADD"/>
    <w:rsid w:val="00C44E69"/>
    <w:rsid w:val="00C65BEF"/>
    <w:rsid w:val="00C744B1"/>
    <w:rsid w:val="00C80388"/>
    <w:rsid w:val="00C8172A"/>
    <w:rsid w:val="00C817E8"/>
    <w:rsid w:val="00C850E1"/>
    <w:rsid w:val="00C86012"/>
    <w:rsid w:val="00CA2387"/>
    <w:rsid w:val="00CC5C2B"/>
    <w:rsid w:val="00CC67B1"/>
    <w:rsid w:val="00CC71FE"/>
    <w:rsid w:val="00CD39A2"/>
    <w:rsid w:val="00CD7344"/>
    <w:rsid w:val="00CF14E4"/>
    <w:rsid w:val="00CF6F3D"/>
    <w:rsid w:val="00D06C77"/>
    <w:rsid w:val="00D312BD"/>
    <w:rsid w:val="00D40836"/>
    <w:rsid w:val="00D66609"/>
    <w:rsid w:val="00D72B27"/>
    <w:rsid w:val="00D900E4"/>
    <w:rsid w:val="00D953A0"/>
    <w:rsid w:val="00DA6D31"/>
    <w:rsid w:val="00DC36E1"/>
    <w:rsid w:val="00DD3B0D"/>
    <w:rsid w:val="00E21A44"/>
    <w:rsid w:val="00E25C0A"/>
    <w:rsid w:val="00E35C23"/>
    <w:rsid w:val="00E76812"/>
    <w:rsid w:val="00EA7A83"/>
    <w:rsid w:val="00F10869"/>
    <w:rsid w:val="00F56416"/>
    <w:rsid w:val="00F6003D"/>
    <w:rsid w:val="00F60F7E"/>
    <w:rsid w:val="00F66643"/>
    <w:rsid w:val="00F83032"/>
    <w:rsid w:val="00F87F06"/>
    <w:rsid w:val="00F908D6"/>
    <w:rsid w:val="00FA3A78"/>
    <w:rsid w:val="00FB7AFB"/>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0C54-03DE-40ED-A987-76101DFC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501</Words>
  <Characters>2758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29</cp:revision>
  <cp:lastPrinted>2020-04-03T18:16:00Z</cp:lastPrinted>
  <dcterms:created xsi:type="dcterms:W3CDTF">2019-05-13T17:06:00Z</dcterms:created>
  <dcterms:modified xsi:type="dcterms:W3CDTF">2020-07-13T16:30:00Z</dcterms:modified>
</cp:coreProperties>
</file>